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89"/>
        <w:ind w:left="0"/>
        <w:rPr>
          <w:rFonts w:ascii="Times New Roman"/>
          <w:sz w:val="20"/>
        </w:rPr>
      </w:pPr>
    </w:p>
    <w:p>
      <w:pPr>
        <w:pStyle w:val="BodyText"/>
        <w:ind w:left="111"/>
        <w:rPr>
          <w:rFonts w:ascii="Times New Roman"/>
          <w:sz w:val="20"/>
        </w:rPr>
      </w:pPr>
      <w:r>
        <w:rPr>
          <w:rFonts w:ascii="Times New Roman"/>
          <w:sz w:val="20"/>
        </w:rPr>
        <mc:AlternateContent>
          <mc:Choice Requires="wps">
            <w:drawing>
              <wp:inline distT="0" distB="0" distL="0" distR="0">
                <wp:extent cx="5769610" cy="561340"/>
                <wp:effectExtent l="0" t="0" r="0" b="0"/>
                <wp:docPr id="3" name="Textbox 3"/>
                <wp:cNvGraphicFramePr>
                  <a:graphicFrameLocks/>
                </wp:cNvGraphicFramePr>
                <a:graphic>
                  <a:graphicData uri="http://schemas.microsoft.com/office/word/2010/wordprocessingShape">
                    <wps:wsp>
                      <wps:cNvPr id="3" name="Textbox 3"/>
                      <wps:cNvSpPr txBox="1"/>
                      <wps:spPr>
                        <a:xfrm>
                          <a:off x="0" y="0"/>
                          <a:ext cx="5769610" cy="561340"/>
                        </a:xfrm>
                        <a:prstGeom prst="rect">
                          <a:avLst/>
                        </a:prstGeom>
                        <a:solidFill>
                          <a:srgbClr val="515F6A"/>
                        </a:solidFill>
                      </wps:spPr>
                      <wps:txbx>
                        <w:txbxContent>
                          <w:p>
                            <w:pPr>
                              <w:spacing w:before="0"/>
                              <w:ind w:left="1255" w:right="0" w:hanging="562"/>
                              <w:jc w:val="left"/>
                              <w:rPr>
                                <w:b/>
                                <w:color w:val="000000"/>
                                <w:sz w:val="36"/>
                              </w:rPr>
                            </w:pPr>
                            <w:r>
                              <w:rPr>
                                <w:b/>
                                <w:color w:val="FFFFFF"/>
                                <w:sz w:val="36"/>
                              </w:rPr>
                              <w:t>EEASA</w:t>
                            </w:r>
                            <w:r>
                              <w:rPr>
                                <w:b/>
                                <w:color w:val="FFFFFF"/>
                                <w:spacing w:val="-6"/>
                                <w:sz w:val="36"/>
                              </w:rPr>
                              <w:t> </w:t>
                            </w:r>
                            <w:r>
                              <w:rPr>
                                <w:b/>
                                <w:color w:val="FFFFFF"/>
                                <w:sz w:val="36"/>
                              </w:rPr>
                              <w:t>Conference</w:t>
                            </w:r>
                            <w:r>
                              <w:rPr>
                                <w:b/>
                                <w:color w:val="FFFFFF"/>
                                <w:spacing w:val="-6"/>
                                <w:sz w:val="36"/>
                              </w:rPr>
                              <w:t> </w:t>
                            </w:r>
                            <w:r>
                              <w:rPr>
                                <w:b/>
                                <w:color w:val="FFFFFF"/>
                                <w:sz w:val="36"/>
                              </w:rPr>
                              <w:t>2025:</w:t>
                            </w:r>
                            <w:r>
                              <w:rPr>
                                <w:b/>
                                <w:color w:val="FFFFFF"/>
                                <w:spacing w:val="-6"/>
                                <w:sz w:val="36"/>
                              </w:rPr>
                              <w:t> </w:t>
                            </w:r>
                            <w:r>
                              <w:rPr>
                                <w:b/>
                                <w:color w:val="FFFFFF"/>
                                <w:sz w:val="36"/>
                              </w:rPr>
                              <w:t>Cape</w:t>
                            </w:r>
                            <w:r>
                              <w:rPr>
                                <w:b/>
                                <w:color w:val="FFFFFF"/>
                                <w:spacing w:val="-6"/>
                                <w:sz w:val="36"/>
                              </w:rPr>
                              <w:t> </w:t>
                            </w:r>
                            <w:r>
                              <w:rPr>
                                <w:b/>
                                <w:color w:val="FFFFFF"/>
                                <w:sz w:val="36"/>
                              </w:rPr>
                              <w:t>Town</w:t>
                            </w:r>
                            <w:r>
                              <w:rPr>
                                <w:b/>
                                <w:color w:val="FFFFFF"/>
                                <w:spacing w:val="-6"/>
                                <w:sz w:val="36"/>
                              </w:rPr>
                              <w:t> </w:t>
                            </w:r>
                            <w:r>
                              <w:rPr>
                                <w:b/>
                                <w:color w:val="FFFFFF"/>
                                <w:sz w:val="36"/>
                              </w:rPr>
                              <w:t>Hosts</w:t>
                            </w:r>
                            <w:r>
                              <w:rPr>
                                <w:b/>
                                <w:color w:val="FFFFFF"/>
                                <w:spacing w:val="-6"/>
                                <w:sz w:val="36"/>
                              </w:rPr>
                              <w:t> </w:t>
                            </w:r>
                            <w:r>
                              <w:rPr>
                                <w:b/>
                                <w:color w:val="FFFFFF"/>
                                <w:sz w:val="36"/>
                              </w:rPr>
                              <w:t>a Gathering of Environmental Educators</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54.3pt;height:44.2pt;mso-position-horizontal-relative:char;mso-position-vertical-relative:line" type="#_x0000_t202" id="docshape1" filled="true" fillcolor="#515f6a" stroked="false">
                <w10:anchorlock/>
                <v:textbox inset="0,0,0,0">
                  <w:txbxContent>
                    <w:p>
                      <w:pPr>
                        <w:spacing w:before="0"/>
                        <w:ind w:left="1255" w:right="0" w:hanging="562"/>
                        <w:jc w:val="left"/>
                        <w:rPr>
                          <w:b/>
                          <w:color w:val="000000"/>
                          <w:sz w:val="36"/>
                        </w:rPr>
                      </w:pPr>
                      <w:r>
                        <w:rPr>
                          <w:b/>
                          <w:color w:val="FFFFFF"/>
                          <w:sz w:val="36"/>
                        </w:rPr>
                        <w:t>EEASA</w:t>
                      </w:r>
                      <w:r>
                        <w:rPr>
                          <w:b/>
                          <w:color w:val="FFFFFF"/>
                          <w:spacing w:val="-6"/>
                          <w:sz w:val="36"/>
                        </w:rPr>
                        <w:t> </w:t>
                      </w:r>
                      <w:r>
                        <w:rPr>
                          <w:b/>
                          <w:color w:val="FFFFFF"/>
                          <w:sz w:val="36"/>
                        </w:rPr>
                        <w:t>Conference</w:t>
                      </w:r>
                      <w:r>
                        <w:rPr>
                          <w:b/>
                          <w:color w:val="FFFFFF"/>
                          <w:spacing w:val="-6"/>
                          <w:sz w:val="36"/>
                        </w:rPr>
                        <w:t> </w:t>
                      </w:r>
                      <w:r>
                        <w:rPr>
                          <w:b/>
                          <w:color w:val="FFFFFF"/>
                          <w:sz w:val="36"/>
                        </w:rPr>
                        <w:t>2025:</w:t>
                      </w:r>
                      <w:r>
                        <w:rPr>
                          <w:b/>
                          <w:color w:val="FFFFFF"/>
                          <w:spacing w:val="-6"/>
                          <w:sz w:val="36"/>
                        </w:rPr>
                        <w:t> </w:t>
                      </w:r>
                      <w:r>
                        <w:rPr>
                          <w:b/>
                          <w:color w:val="FFFFFF"/>
                          <w:sz w:val="36"/>
                        </w:rPr>
                        <w:t>Cape</w:t>
                      </w:r>
                      <w:r>
                        <w:rPr>
                          <w:b/>
                          <w:color w:val="FFFFFF"/>
                          <w:spacing w:val="-6"/>
                          <w:sz w:val="36"/>
                        </w:rPr>
                        <w:t> </w:t>
                      </w:r>
                      <w:r>
                        <w:rPr>
                          <w:b/>
                          <w:color w:val="FFFFFF"/>
                          <w:sz w:val="36"/>
                        </w:rPr>
                        <w:t>Town</w:t>
                      </w:r>
                      <w:r>
                        <w:rPr>
                          <w:b/>
                          <w:color w:val="FFFFFF"/>
                          <w:spacing w:val="-6"/>
                          <w:sz w:val="36"/>
                        </w:rPr>
                        <w:t> </w:t>
                      </w:r>
                      <w:r>
                        <w:rPr>
                          <w:b/>
                          <w:color w:val="FFFFFF"/>
                          <w:sz w:val="36"/>
                        </w:rPr>
                        <w:t>Hosts</w:t>
                      </w:r>
                      <w:r>
                        <w:rPr>
                          <w:b/>
                          <w:color w:val="FFFFFF"/>
                          <w:spacing w:val="-6"/>
                          <w:sz w:val="36"/>
                        </w:rPr>
                        <w:t> </w:t>
                      </w:r>
                      <w:r>
                        <w:rPr>
                          <w:b/>
                          <w:color w:val="FFFFFF"/>
                          <w:sz w:val="36"/>
                        </w:rPr>
                        <w:t>a Gathering of Environmental Educators</w:t>
                      </w:r>
                    </w:p>
                  </w:txbxContent>
                </v:textbox>
                <v:fill type="solid"/>
              </v:shape>
            </w:pict>
          </mc:Fallback>
        </mc:AlternateContent>
      </w:r>
      <w:r>
        <w:rPr>
          <w:rFonts w:ascii="Times New Roman"/>
          <w:sz w:val="20"/>
        </w:rPr>
      </w:r>
    </w:p>
    <w:p>
      <w:pPr>
        <w:pStyle w:val="BodyText"/>
        <w:spacing w:line="278" w:lineRule="auto" w:before="182"/>
        <w:ind w:right="134"/>
        <w:jc w:val="both"/>
      </w:pPr>
      <w:r>
        <w:rPr/>
        <w:t>CapeNature is a proud partner of the 43rd annual Environmental Education Association of Southern Africa (EEASA) Conference that will take place in Cape</w:t>
      </w:r>
      <w:r>
        <w:rPr>
          <w:spacing w:val="40"/>
        </w:rPr>
        <w:t> </w:t>
      </w:r>
      <w:r>
        <w:rPr/>
        <w:t>Town from 16-19 September 2025.</w:t>
      </w:r>
      <w:r>
        <w:rPr>
          <w:spacing w:val="40"/>
        </w:rPr>
        <w:t> </w:t>
      </w:r>
      <w:r>
        <w:rPr/>
        <w:t>This</w:t>
      </w:r>
      <w:r>
        <w:rPr>
          <w:spacing w:val="40"/>
        </w:rPr>
        <w:t> </w:t>
      </w:r>
      <w:r>
        <w:rPr/>
        <w:t>year’s theme:</w:t>
      </w:r>
    </w:p>
    <w:p>
      <w:pPr>
        <w:spacing w:line="276" w:lineRule="auto" w:before="192"/>
        <w:ind w:left="34" w:right="29" w:firstLine="0"/>
        <w:jc w:val="center"/>
        <w:rPr>
          <w:b/>
          <w:sz w:val="28"/>
        </w:rPr>
      </w:pPr>
      <w:r>
        <w:rPr>
          <w:b/>
          <w:color w:val="16452B"/>
          <w:sz w:val="28"/>
        </w:rPr>
        <w:t>“Celebrating and Reflecting the Successes in Education for Sustainable</w:t>
      </w:r>
      <w:r>
        <w:rPr>
          <w:b/>
          <w:color w:val="16452B"/>
          <w:spacing w:val="-5"/>
          <w:sz w:val="28"/>
        </w:rPr>
        <w:t> </w:t>
      </w:r>
      <w:r>
        <w:rPr>
          <w:b/>
          <w:color w:val="16452B"/>
          <w:sz w:val="28"/>
        </w:rPr>
        <w:t>Development</w:t>
      </w:r>
      <w:r>
        <w:rPr>
          <w:b/>
          <w:color w:val="16452B"/>
          <w:spacing w:val="-5"/>
          <w:sz w:val="28"/>
        </w:rPr>
        <w:t> </w:t>
      </w:r>
      <w:r>
        <w:rPr>
          <w:b/>
          <w:color w:val="16452B"/>
          <w:sz w:val="28"/>
        </w:rPr>
        <w:t>(ESD):</w:t>
      </w:r>
      <w:r>
        <w:rPr>
          <w:b/>
          <w:color w:val="16452B"/>
          <w:spacing w:val="-2"/>
          <w:sz w:val="28"/>
        </w:rPr>
        <w:t> </w:t>
      </w:r>
      <w:r>
        <w:rPr>
          <w:b/>
          <w:color w:val="16452B"/>
          <w:sz w:val="28"/>
        </w:rPr>
        <w:t>Building</w:t>
      </w:r>
      <w:r>
        <w:rPr>
          <w:b/>
          <w:color w:val="16452B"/>
          <w:spacing w:val="-3"/>
          <w:sz w:val="28"/>
        </w:rPr>
        <w:t> </w:t>
      </w:r>
      <w:r>
        <w:rPr>
          <w:b/>
          <w:color w:val="16452B"/>
          <w:sz w:val="28"/>
        </w:rPr>
        <w:t>on</w:t>
      </w:r>
      <w:r>
        <w:rPr>
          <w:b/>
          <w:color w:val="16452B"/>
          <w:spacing w:val="-3"/>
          <w:sz w:val="28"/>
        </w:rPr>
        <w:t> </w:t>
      </w:r>
      <w:r>
        <w:rPr>
          <w:b/>
          <w:color w:val="16452B"/>
          <w:sz w:val="28"/>
        </w:rPr>
        <w:t>Success</w:t>
      </w:r>
      <w:r>
        <w:rPr>
          <w:b/>
          <w:color w:val="16452B"/>
          <w:spacing w:val="-2"/>
          <w:sz w:val="28"/>
        </w:rPr>
        <w:t> </w:t>
      </w:r>
      <w:r>
        <w:rPr>
          <w:b/>
          <w:color w:val="16452B"/>
          <w:sz w:val="28"/>
        </w:rPr>
        <w:t>and</w:t>
      </w:r>
      <w:r>
        <w:rPr>
          <w:b/>
          <w:color w:val="16452B"/>
          <w:spacing w:val="-2"/>
          <w:sz w:val="28"/>
        </w:rPr>
        <w:t> </w:t>
      </w:r>
      <w:r>
        <w:rPr>
          <w:b/>
          <w:color w:val="16452B"/>
          <w:sz w:val="28"/>
        </w:rPr>
        <w:t>Shaping the Future of ESD”</w:t>
      </w:r>
    </w:p>
    <w:p>
      <w:pPr>
        <w:pStyle w:val="BodyText"/>
        <w:spacing w:line="278" w:lineRule="auto" w:before="200"/>
        <w:ind w:right="133"/>
        <w:jc w:val="both"/>
      </w:pPr>
      <w:r>
        <w:rPr/>
        <w:t>The</w:t>
      </w:r>
      <w:r>
        <w:rPr>
          <w:spacing w:val="40"/>
        </w:rPr>
        <w:t> </w:t>
      </w:r>
      <w:r>
        <w:rPr/>
        <w:t>Local</w:t>
      </w:r>
      <w:r>
        <w:rPr>
          <w:spacing w:val="40"/>
        </w:rPr>
        <w:t> </w:t>
      </w:r>
      <w:r>
        <w:rPr/>
        <w:t>Organising</w:t>
      </w:r>
      <w:r>
        <w:rPr>
          <w:spacing w:val="40"/>
        </w:rPr>
        <w:t> </w:t>
      </w:r>
      <w:r>
        <w:rPr/>
        <w:t>Committee</w:t>
      </w:r>
      <w:r>
        <w:rPr>
          <w:spacing w:val="40"/>
        </w:rPr>
        <w:t> </w:t>
      </w:r>
      <w:r>
        <w:rPr/>
        <w:t>invites</w:t>
      </w:r>
      <w:r>
        <w:rPr>
          <w:spacing w:val="40"/>
        </w:rPr>
        <w:t> </w:t>
      </w:r>
      <w:r>
        <w:rPr/>
        <w:t>educators,</w:t>
      </w:r>
      <w:r>
        <w:rPr>
          <w:spacing w:val="40"/>
        </w:rPr>
        <w:t> </w:t>
      </w:r>
      <w:r>
        <w:rPr/>
        <w:t>researchers,</w:t>
      </w:r>
      <w:r>
        <w:rPr>
          <w:spacing w:val="40"/>
        </w:rPr>
        <w:t> </w:t>
      </w:r>
      <w:r>
        <w:rPr/>
        <w:t>policymakers,</w:t>
      </w:r>
      <w:r>
        <w:rPr>
          <w:spacing w:val="40"/>
        </w:rPr>
        <w:t> </w:t>
      </w:r>
      <w:r>
        <w:rPr/>
        <w:t>and conservationists to showcase achievements, share lessons learned, and explore ways to strengthen environmental education for a more sustainable future.</w:t>
      </w:r>
    </w:p>
    <w:p>
      <w:pPr>
        <w:pStyle w:val="BodyText"/>
        <w:ind w:left="0"/>
        <w:rPr>
          <w:sz w:val="28"/>
        </w:rPr>
      </w:pPr>
    </w:p>
    <w:p>
      <w:pPr>
        <w:pStyle w:val="BodyText"/>
        <w:spacing w:before="16"/>
        <w:ind w:left="0"/>
        <w:rPr>
          <w:sz w:val="28"/>
        </w:rPr>
      </w:pPr>
    </w:p>
    <w:p>
      <w:pPr>
        <w:pStyle w:val="Heading1"/>
        <w:tabs>
          <w:tab w:pos="9196" w:val="left" w:leader="none"/>
        </w:tabs>
      </w:pPr>
      <w:r>
        <w:rPr>
          <w:color w:val="FFFFFF"/>
          <w:shd w:fill="515F6A" w:color="auto" w:val="clear"/>
        </w:rPr>
        <w:t>About</w:t>
      </w:r>
      <w:r>
        <w:rPr>
          <w:color w:val="FFFFFF"/>
          <w:spacing w:val="-2"/>
          <w:shd w:fill="515F6A" w:color="auto" w:val="clear"/>
        </w:rPr>
        <w:t> EEASA</w:t>
      </w:r>
      <w:r>
        <w:rPr>
          <w:color w:val="FFFFFF"/>
          <w:shd w:fill="515F6A" w:color="auto" w:val="clear"/>
        </w:rPr>
        <w:tab/>
      </w:r>
    </w:p>
    <w:p>
      <w:pPr>
        <w:pStyle w:val="BodyText"/>
        <w:spacing w:line="276" w:lineRule="auto" w:before="200"/>
        <w:ind w:right="133"/>
        <w:jc w:val="both"/>
      </w:pPr>
      <w:r>
        <w:rPr/>
        <w:t>Founded</w:t>
      </w:r>
      <w:r>
        <w:rPr>
          <w:spacing w:val="-9"/>
        </w:rPr>
        <w:t> </w:t>
      </w:r>
      <w:r>
        <w:rPr/>
        <w:t>in</w:t>
      </w:r>
      <w:r>
        <w:rPr>
          <w:spacing w:val="-9"/>
        </w:rPr>
        <w:t> </w:t>
      </w:r>
      <w:r>
        <w:rPr/>
        <w:t>1982,</w:t>
      </w:r>
      <w:r>
        <w:rPr>
          <w:spacing w:val="-10"/>
        </w:rPr>
        <w:t> </w:t>
      </w:r>
      <w:r>
        <w:rPr/>
        <w:t>the</w:t>
      </w:r>
      <w:r>
        <w:rPr>
          <w:spacing w:val="-9"/>
        </w:rPr>
        <w:t> </w:t>
      </w:r>
      <w:r>
        <w:rPr/>
        <w:t>Environmental</w:t>
      </w:r>
      <w:r>
        <w:rPr>
          <w:spacing w:val="-10"/>
        </w:rPr>
        <w:t> </w:t>
      </w:r>
      <w:r>
        <w:rPr/>
        <w:t>Education</w:t>
      </w:r>
      <w:r>
        <w:rPr>
          <w:spacing w:val="-10"/>
        </w:rPr>
        <w:t> </w:t>
      </w:r>
      <w:r>
        <w:rPr/>
        <w:t>Association</w:t>
      </w:r>
      <w:r>
        <w:rPr>
          <w:spacing w:val="-10"/>
        </w:rPr>
        <w:t> </w:t>
      </w:r>
      <w:r>
        <w:rPr/>
        <w:t>of</w:t>
      </w:r>
      <w:r>
        <w:rPr>
          <w:spacing w:val="-12"/>
        </w:rPr>
        <w:t> </w:t>
      </w:r>
      <w:r>
        <w:rPr/>
        <w:t>Southern</w:t>
      </w:r>
      <w:r>
        <w:rPr>
          <w:spacing w:val="-9"/>
        </w:rPr>
        <w:t> </w:t>
      </w:r>
      <w:r>
        <w:rPr/>
        <w:t>Africa</w:t>
      </w:r>
      <w:r>
        <w:rPr>
          <w:spacing w:val="-9"/>
        </w:rPr>
        <w:t> </w:t>
      </w:r>
      <w:r>
        <w:rPr/>
        <w:t>(EEASA) is a regional network dedicated to advancing education for sustainable development (ESD). Through conferences, publications, and professional collaboration, EEASA fosters knowledge-sharing and innovation to address environmental challenges in Southern Africa and beyond.</w:t>
      </w:r>
    </w:p>
    <w:p>
      <w:pPr>
        <w:pStyle w:val="BodyText"/>
        <w:ind w:left="0"/>
        <w:rPr>
          <w:sz w:val="28"/>
        </w:rPr>
      </w:pPr>
    </w:p>
    <w:p>
      <w:pPr>
        <w:pStyle w:val="BodyText"/>
        <w:spacing w:before="23"/>
        <w:ind w:left="0"/>
        <w:rPr>
          <w:sz w:val="28"/>
        </w:rPr>
      </w:pPr>
    </w:p>
    <w:p>
      <w:pPr>
        <w:pStyle w:val="Heading1"/>
        <w:tabs>
          <w:tab w:pos="9196" w:val="left" w:leader="none"/>
        </w:tabs>
        <w:jc w:val="left"/>
      </w:pPr>
      <w:r>
        <w:rPr>
          <w:color w:val="FFFFFF"/>
          <w:shd w:fill="515F6A" w:color="auto" w:val="clear"/>
        </w:rPr>
        <w:t>Why</w:t>
      </w:r>
      <w:r>
        <w:rPr>
          <w:color w:val="FFFFFF"/>
          <w:spacing w:val="-5"/>
          <w:shd w:fill="515F6A" w:color="auto" w:val="clear"/>
        </w:rPr>
        <w:t> </w:t>
      </w:r>
      <w:r>
        <w:rPr>
          <w:color w:val="FFFFFF"/>
          <w:shd w:fill="515F6A" w:color="auto" w:val="clear"/>
        </w:rPr>
        <w:t>Attend</w:t>
      </w:r>
      <w:r>
        <w:rPr>
          <w:color w:val="FFFFFF"/>
          <w:spacing w:val="-6"/>
          <w:shd w:fill="515F6A" w:color="auto" w:val="clear"/>
        </w:rPr>
        <w:t> </w:t>
      </w:r>
      <w:r>
        <w:rPr>
          <w:color w:val="FFFFFF"/>
          <w:shd w:fill="515F6A" w:color="auto" w:val="clear"/>
        </w:rPr>
        <w:t>EEASA</w:t>
      </w:r>
      <w:r>
        <w:rPr>
          <w:color w:val="FFFFFF"/>
          <w:spacing w:val="-4"/>
          <w:shd w:fill="515F6A" w:color="auto" w:val="clear"/>
        </w:rPr>
        <w:t> 2025?</w:t>
      </w:r>
      <w:r>
        <w:rPr>
          <w:color w:val="FFFFFF"/>
          <w:shd w:fill="515F6A" w:color="auto" w:val="clear"/>
        </w:rPr>
        <w:tab/>
      </w:r>
    </w:p>
    <w:p>
      <w:pPr>
        <w:pStyle w:val="BodyText"/>
        <w:spacing w:before="202"/>
      </w:pPr>
      <w:r>
        <w:rPr/>
        <w:t>Set</w:t>
      </w:r>
      <w:r>
        <w:rPr>
          <w:spacing w:val="-9"/>
        </w:rPr>
        <w:t> </w:t>
      </w:r>
      <w:r>
        <w:rPr/>
        <w:t>against</w:t>
      </w:r>
      <w:r>
        <w:rPr>
          <w:spacing w:val="-5"/>
        </w:rPr>
        <w:t> </w:t>
      </w:r>
      <w:r>
        <w:rPr/>
        <w:t>the</w:t>
      </w:r>
      <w:r>
        <w:rPr>
          <w:spacing w:val="-5"/>
        </w:rPr>
        <w:t> </w:t>
      </w:r>
      <w:r>
        <w:rPr/>
        <w:t>breathtaking</w:t>
      </w:r>
      <w:r>
        <w:rPr>
          <w:spacing w:val="-7"/>
        </w:rPr>
        <w:t> </w:t>
      </w:r>
      <w:r>
        <w:rPr/>
        <w:t>backdrop</w:t>
      </w:r>
      <w:r>
        <w:rPr>
          <w:spacing w:val="-3"/>
        </w:rPr>
        <w:t> </w:t>
      </w:r>
      <w:r>
        <w:rPr/>
        <w:t>of</w:t>
      </w:r>
      <w:r>
        <w:rPr>
          <w:spacing w:val="-9"/>
        </w:rPr>
        <w:t> </w:t>
      </w:r>
      <w:r>
        <w:rPr/>
        <w:t>Cape</w:t>
      </w:r>
      <w:r>
        <w:rPr>
          <w:spacing w:val="-5"/>
        </w:rPr>
        <w:t> </w:t>
      </w:r>
      <w:r>
        <w:rPr/>
        <w:t>Town’s</w:t>
      </w:r>
      <w:r>
        <w:rPr>
          <w:spacing w:val="-3"/>
        </w:rPr>
        <w:t> </w:t>
      </w:r>
      <w:r>
        <w:rPr/>
        <w:t>diverse</w:t>
      </w:r>
      <w:r>
        <w:rPr>
          <w:spacing w:val="-6"/>
        </w:rPr>
        <w:t> </w:t>
      </w:r>
      <w:r>
        <w:rPr/>
        <w:t>natural</w:t>
      </w:r>
      <w:r>
        <w:rPr>
          <w:spacing w:val="-4"/>
        </w:rPr>
        <w:t> </w:t>
      </w:r>
      <w:r>
        <w:rPr>
          <w:spacing w:val="-2"/>
        </w:rPr>
        <w:t>landscapes,</w:t>
      </w:r>
    </w:p>
    <w:p>
      <w:pPr>
        <w:pStyle w:val="BodyText"/>
        <w:spacing w:before="40"/>
      </w:pPr>
      <w:r>
        <w:rPr/>
        <w:t>EEASA</w:t>
      </w:r>
      <w:r>
        <w:rPr>
          <w:spacing w:val="-2"/>
        </w:rPr>
        <w:t> </w:t>
      </w:r>
      <w:r>
        <w:rPr/>
        <w:t>2025</w:t>
      </w:r>
      <w:r>
        <w:rPr>
          <w:spacing w:val="-4"/>
        </w:rPr>
        <w:t> </w:t>
      </w:r>
      <w:r>
        <w:rPr/>
        <w:t>will</w:t>
      </w:r>
      <w:r>
        <w:rPr>
          <w:spacing w:val="-2"/>
        </w:rPr>
        <w:t> feature:</w:t>
      </w:r>
    </w:p>
    <w:p>
      <w:pPr>
        <w:pStyle w:val="BodyText"/>
        <w:spacing w:before="41"/>
      </w:pPr>
      <w:r>
        <w:rPr>
          <w:rFonts w:ascii="Segoe UI Symbol" w:hAnsi="Segoe UI Symbol"/>
          <w:color w:val="16452B"/>
        </w:rPr>
        <w:t>✔</w:t>
      </w:r>
      <w:r>
        <w:rPr>
          <w:rFonts w:ascii="Segoe UI Symbol" w:hAnsi="Segoe UI Symbol"/>
          <w:color w:val="16452B"/>
          <w:spacing w:val="-4"/>
        </w:rPr>
        <w:t> </w:t>
      </w:r>
      <w:r>
        <w:rPr/>
        <w:t>Inspiring</w:t>
      </w:r>
      <w:r>
        <w:rPr>
          <w:spacing w:val="-2"/>
        </w:rPr>
        <w:t> </w:t>
      </w:r>
      <w:r>
        <w:rPr/>
        <w:t>keynote</w:t>
      </w:r>
      <w:r>
        <w:rPr>
          <w:spacing w:val="-6"/>
        </w:rPr>
        <w:t> </w:t>
      </w:r>
      <w:r>
        <w:rPr/>
        <w:t>speakers</w:t>
      </w:r>
      <w:r>
        <w:rPr>
          <w:spacing w:val="-4"/>
        </w:rPr>
        <w:t> </w:t>
      </w:r>
      <w:r>
        <w:rPr/>
        <w:t>sharing</w:t>
      </w:r>
      <w:r>
        <w:rPr>
          <w:spacing w:val="-5"/>
        </w:rPr>
        <w:t> </w:t>
      </w:r>
      <w:r>
        <w:rPr/>
        <w:t>insights</w:t>
      </w:r>
      <w:r>
        <w:rPr>
          <w:spacing w:val="-7"/>
        </w:rPr>
        <w:t> </w:t>
      </w:r>
      <w:r>
        <w:rPr/>
        <w:t>on</w:t>
      </w:r>
      <w:r>
        <w:rPr>
          <w:spacing w:val="-3"/>
        </w:rPr>
        <w:t> </w:t>
      </w:r>
      <w:r>
        <w:rPr/>
        <w:t>the</w:t>
      </w:r>
      <w:r>
        <w:rPr>
          <w:spacing w:val="-5"/>
        </w:rPr>
        <w:t> </w:t>
      </w:r>
      <w:r>
        <w:rPr/>
        <w:t>past,</w:t>
      </w:r>
      <w:r>
        <w:rPr>
          <w:spacing w:val="-3"/>
        </w:rPr>
        <w:t> </w:t>
      </w:r>
      <w:r>
        <w:rPr/>
        <w:t>present,</w:t>
      </w:r>
      <w:r>
        <w:rPr>
          <w:spacing w:val="-3"/>
        </w:rPr>
        <w:t> </w:t>
      </w:r>
      <w:r>
        <w:rPr/>
        <w:t>and</w:t>
      </w:r>
      <w:r>
        <w:rPr>
          <w:spacing w:val="-4"/>
        </w:rPr>
        <w:t> </w:t>
      </w:r>
      <w:r>
        <w:rPr/>
        <w:t>future</w:t>
      </w:r>
      <w:r>
        <w:rPr>
          <w:spacing w:val="-4"/>
        </w:rPr>
        <w:t> </w:t>
      </w:r>
      <w:r>
        <w:rPr/>
        <w:t>of</w:t>
      </w:r>
      <w:r>
        <w:rPr>
          <w:spacing w:val="-5"/>
        </w:rPr>
        <w:t> </w:t>
      </w:r>
      <w:r>
        <w:rPr>
          <w:spacing w:val="-4"/>
        </w:rPr>
        <w:t>ESD.</w:t>
      </w:r>
    </w:p>
    <w:p>
      <w:pPr>
        <w:pStyle w:val="BodyText"/>
        <w:spacing w:line="276" w:lineRule="auto" w:before="43"/>
        <w:ind w:right="165"/>
      </w:pPr>
      <w:r>
        <w:rPr>
          <w:rFonts w:ascii="Segoe UI Symbol" w:hAnsi="Segoe UI Symbol"/>
          <w:color w:val="16452B"/>
        </w:rPr>
        <w:t>✔</w:t>
      </w:r>
      <w:r>
        <w:rPr>
          <w:rFonts w:ascii="Segoe UI Symbol" w:hAnsi="Segoe UI Symbol"/>
          <w:color w:val="16452B"/>
          <w:spacing w:val="-1"/>
        </w:rPr>
        <w:t> </w:t>
      </w:r>
      <w:r>
        <w:rPr/>
        <w:t>Engaging</w:t>
      </w:r>
      <w:r>
        <w:rPr>
          <w:spacing w:val="-7"/>
        </w:rPr>
        <w:t> </w:t>
      </w:r>
      <w:r>
        <w:rPr/>
        <w:t>workshops</w:t>
      </w:r>
      <w:r>
        <w:rPr>
          <w:spacing w:val="-3"/>
        </w:rPr>
        <w:t> </w:t>
      </w:r>
      <w:r>
        <w:rPr/>
        <w:t>and</w:t>
      </w:r>
      <w:r>
        <w:rPr>
          <w:spacing w:val="-5"/>
        </w:rPr>
        <w:t> </w:t>
      </w:r>
      <w:r>
        <w:rPr/>
        <w:t>short</w:t>
      </w:r>
      <w:r>
        <w:rPr>
          <w:spacing w:val="-5"/>
        </w:rPr>
        <w:t> </w:t>
      </w:r>
      <w:r>
        <w:rPr/>
        <w:t>paper</w:t>
      </w:r>
      <w:r>
        <w:rPr>
          <w:spacing w:val="-4"/>
        </w:rPr>
        <w:t> </w:t>
      </w:r>
      <w:r>
        <w:rPr/>
        <w:t>presentations</w:t>
      </w:r>
      <w:r>
        <w:rPr>
          <w:spacing w:val="-2"/>
        </w:rPr>
        <w:t> </w:t>
      </w:r>
      <w:r>
        <w:rPr/>
        <w:t>on</w:t>
      </w:r>
      <w:r>
        <w:rPr>
          <w:spacing w:val="-5"/>
        </w:rPr>
        <w:t> </w:t>
      </w:r>
      <w:r>
        <w:rPr/>
        <w:t>sustainability</w:t>
      </w:r>
      <w:r>
        <w:rPr>
          <w:spacing w:val="-3"/>
        </w:rPr>
        <w:t> </w:t>
      </w:r>
      <w:r>
        <w:rPr/>
        <w:t>education best practices.</w:t>
      </w:r>
    </w:p>
    <w:p>
      <w:pPr>
        <w:pStyle w:val="BodyText"/>
        <w:spacing w:before="2"/>
      </w:pPr>
      <w:r>
        <w:rPr>
          <w:rFonts w:ascii="Segoe UI Symbol" w:hAnsi="Segoe UI Symbol"/>
          <w:color w:val="16452B"/>
        </w:rPr>
        <w:t>✔</w:t>
      </w:r>
      <w:r>
        <w:rPr>
          <w:rFonts w:ascii="Segoe UI Symbol" w:hAnsi="Segoe UI Symbol"/>
          <w:color w:val="16452B"/>
          <w:spacing w:val="-8"/>
        </w:rPr>
        <w:t> </w:t>
      </w:r>
      <w:r>
        <w:rPr/>
        <w:t>Field</w:t>
      </w:r>
      <w:r>
        <w:rPr>
          <w:spacing w:val="-7"/>
        </w:rPr>
        <w:t> </w:t>
      </w:r>
      <w:r>
        <w:rPr/>
        <w:t>excursions</w:t>
      </w:r>
      <w:r>
        <w:rPr>
          <w:spacing w:val="-6"/>
        </w:rPr>
        <w:t> </w:t>
      </w:r>
      <w:r>
        <w:rPr/>
        <w:t>exploring</w:t>
      </w:r>
      <w:r>
        <w:rPr>
          <w:spacing w:val="-7"/>
        </w:rPr>
        <w:t> </w:t>
      </w:r>
      <w:r>
        <w:rPr/>
        <w:t>Cape</w:t>
      </w:r>
      <w:r>
        <w:rPr>
          <w:spacing w:val="-4"/>
        </w:rPr>
        <w:t> </w:t>
      </w:r>
      <w:r>
        <w:rPr/>
        <w:t>Town’s</w:t>
      </w:r>
      <w:r>
        <w:rPr>
          <w:spacing w:val="-5"/>
        </w:rPr>
        <w:t> </w:t>
      </w:r>
      <w:r>
        <w:rPr/>
        <w:t>unique</w:t>
      </w:r>
      <w:r>
        <w:rPr>
          <w:spacing w:val="-6"/>
        </w:rPr>
        <w:t> </w:t>
      </w:r>
      <w:r>
        <w:rPr/>
        <w:t>biodiversity</w:t>
      </w:r>
      <w:r>
        <w:rPr>
          <w:spacing w:val="-7"/>
        </w:rPr>
        <w:t> </w:t>
      </w:r>
      <w:r>
        <w:rPr/>
        <w:t>and</w:t>
      </w:r>
      <w:r>
        <w:rPr>
          <w:spacing w:val="-7"/>
        </w:rPr>
        <w:t> </w:t>
      </w:r>
      <w:r>
        <w:rPr/>
        <w:t>cultural</w:t>
      </w:r>
      <w:r>
        <w:rPr>
          <w:spacing w:val="-5"/>
        </w:rPr>
        <w:t> </w:t>
      </w:r>
      <w:r>
        <w:rPr>
          <w:spacing w:val="-2"/>
        </w:rPr>
        <w:t>heritage.</w:t>
      </w:r>
    </w:p>
    <w:p>
      <w:pPr>
        <w:pStyle w:val="BodyText"/>
        <w:spacing w:line="276" w:lineRule="auto" w:before="43"/>
      </w:pPr>
      <w:r>
        <w:rPr>
          <w:rFonts w:ascii="Segoe UI Symbol" w:hAnsi="Segoe UI Symbol"/>
          <w:color w:val="16452B"/>
        </w:rPr>
        <w:t>✔</w:t>
      </w:r>
      <w:r>
        <w:rPr>
          <w:rFonts w:ascii="Segoe UI Symbol" w:hAnsi="Segoe UI Symbol"/>
          <w:color w:val="16452B"/>
          <w:spacing w:val="-3"/>
        </w:rPr>
        <w:t> </w:t>
      </w:r>
      <w:r>
        <w:rPr/>
        <w:t>Opportunities</w:t>
      </w:r>
      <w:r>
        <w:rPr>
          <w:spacing w:val="-3"/>
        </w:rPr>
        <w:t> </w:t>
      </w:r>
      <w:r>
        <w:rPr/>
        <w:t>to</w:t>
      </w:r>
      <w:r>
        <w:rPr>
          <w:spacing w:val="-3"/>
        </w:rPr>
        <w:t> </w:t>
      </w:r>
      <w:r>
        <w:rPr/>
        <w:t>network</w:t>
      </w:r>
      <w:r>
        <w:rPr>
          <w:spacing w:val="-5"/>
        </w:rPr>
        <w:t> </w:t>
      </w:r>
      <w:r>
        <w:rPr/>
        <w:t>and</w:t>
      </w:r>
      <w:r>
        <w:rPr>
          <w:spacing w:val="-7"/>
        </w:rPr>
        <w:t> </w:t>
      </w:r>
      <w:r>
        <w:rPr/>
        <w:t>collaborate</w:t>
      </w:r>
      <w:r>
        <w:rPr>
          <w:spacing w:val="-6"/>
        </w:rPr>
        <w:t> </w:t>
      </w:r>
      <w:r>
        <w:rPr/>
        <w:t>with</w:t>
      </w:r>
      <w:r>
        <w:rPr>
          <w:spacing w:val="-3"/>
        </w:rPr>
        <w:t> </w:t>
      </w:r>
      <w:r>
        <w:rPr/>
        <w:t>fellow</w:t>
      </w:r>
      <w:r>
        <w:rPr>
          <w:spacing w:val="-4"/>
        </w:rPr>
        <w:t> </w:t>
      </w:r>
      <w:r>
        <w:rPr/>
        <w:t>environmental</w:t>
      </w:r>
      <w:r>
        <w:rPr>
          <w:spacing w:val="-3"/>
        </w:rPr>
        <w:t> </w:t>
      </w:r>
      <w:r>
        <w:rPr/>
        <w:t>education </w:t>
      </w:r>
      <w:r>
        <w:rPr>
          <w:spacing w:val="-2"/>
        </w:rPr>
        <w:t>practitioners.</w:t>
      </w:r>
    </w:p>
    <w:p>
      <w:pPr>
        <w:pStyle w:val="BodyText"/>
        <w:spacing w:before="200"/>
      </w:pPr>
      <w:r>
        <w:rPr/>
        <w:t>The</w:t>
      </w:r>
      <w:r>
        <w:rPr>
          <w:spacing w:val="29"/>
        </w:rPr>
        <w:t> </w:t>
      </w:r>
      <w:r>
        <w:rPr/>
        <w:t>Western</w:t>
      </w:r>
      <w:r>
        <w:rPr>
          <w:spacing w:val="27"/>
        </w:rPr>
        <w:t> </w:t>
      </w:r>
      <w:r>
        <w:rPr/>
        <w:t>Cape</w:t>
      </w:r>
      <w:r>
        <w:rPr>
          <w:spacing w:val="29"/>
        </w:rPr>
        <w:t> </w:t>
      </w:r>
      <w:r>
        <w:rPr/>
        <w:t>Environmental</w:t>
      </w:r>
      <w:r>
        <w:rPr>
          <w:spacing w:val="27"/>
        </w:rPr>
        <w:t> </w:t>
      </w:r>
      <w:r>
        <w:rPr/>
        <w:t>Education</w:t>
      </w:r>
      <w:r>
        <w:rPr>
          <w:spacing w:val="28"/>
        </w:rPr>
        <w:t> </w:t>
      </w:r>
      <w:r>
        <w:rPr/>
        <w:t>Forum</w:t>
      </w:r>
      <w:r>
        <w:rPr>
          <w:spacing w:val="27"/>
        </w:rPr>
        <w:t> </w:t>
      </w:r>
      <w:r>
        <w:rPr/>
        <w:t>(WCEEF)</w:t>
      </w:r>
      <w:r>
        <w:rPr>
          <w:spacing w:val="30"/>
        </w:rPr>
        <w:t> </w:t>
      </w:r>
      <w:r>
        <w:rPr/>
        <w:t>is</w:t>
      </w:r>
      <w:r>
        <w:rPr>
          <w:spacing w:val="28"/>
        </w:rPr>
        <w:t> </w:t>
      </w:r>
      <w:r>
        <w:rPr/>
        <w:t>actively</w:t>
      </w:r>
      <w:r>
        <w:rPr>
          <w:spacing w:val="28"/>
        </w:rPr>
        <w:t> </w:t>
      </w:r>
      <w:r>
        <w:rPr/>
        <w:t>involved</w:t>
      </w:r>
      <w:r>
        <w:rPr>
          <w:spacing w:val="29"/>
        </w:rPr>
        <w:t> </w:t>
      </w:r>
      <w:r>
        <w:rPr>
          <w:spacing w:val="-5"/>
        </w:rPr>
        <w:t>in</w:t>
      </w:r>
    </w:p>
    <w:p>
      <w:pPr>
        <w:pStyle w:val="BodyText"/>
        <w:spacing w:before="42"/>
      </w:pPr>
      <w:r>
        <w:rPr/>
        <w:t>shaping</w:t>
      </w:r>
      <w:r>
        <w:rPr>
          <w:spacing w:val="-8"/>
        </w:rPr>
        <w:t> </w:t>
      </w:r>
      <w:r>
        <w:rPr/>
        <w:t>this</w:t>
      </w:r>
      <w:r>
        <w:rPr>
          <w:spacing w:val="-6"/>
        </w:rPr>
        <w:t> </w:t>
      </w:r>
      <w:r>
        <w:rPr/>
        <w:t>year’s</w:t>
      </w:r>
      <w:r>
        <w:rPr>
          <w:spacing w:val="-6"/>
        </w:rPr>
        <w:t> </w:t>
      </w:r>
      <w:r>
        <w:rPr/>
        <w:t>conference,</w:t>
      </w:r>
      <w:r>
        <w:rPr>
          <w:spacing w:val="-6"/>
        </w:rPr>
        <w:t> </w:t>
      </w:r>
      <w:r>
        <w:rPr/>
        <w:t>ensuring</w:t>
      </w:r>
      <w:r>
        <w:rPr>
          <w:spacing w:val="-7"/>
        </w:rPr>
        <w:t> </w:t>
      </w:r>
      <w:r>
        <w:rPr/>
        <w:t>a</w:t>
      </w:r>
      <w:r>
        <w:rPr>
          <w:spacing w:val="-5"/>
        </w:rPr>
        <w:t> </w:t>
      </w:r>
      <w:r>
        <w:rPr/>
        <w:t>meaningful</w:t>
      </w:r>
      <w:r>
        <w:rPr>
          <w:spacing w:val="-7"/>
        </w:rPr>
        <w:t> </w:t>
      </w:r>
      <w:r>
        <w:rPr/>
        <w:t>and</w:t>
      </w:r>
      <w:r>
        <w:rPr>
          <w:spacing w:val="-7"/>
        </w:rPr>
        <w:t> </w:t>
      </w:r>
      <w:r>
        <w:rPr/>
        <w:t>impactful</w:t>
      </w:r>
      <w:r>
        <w:rPr>
          <w:spacing w:val="-5"/>
        </w:rPr>
        <w:t> </w:t>
      </w:r>
      <w:r>
        <w:rPr>
          <w:spacing w:val="-2"/>
        </w:rPr>
        <w:t>event.</w:t>
      </w:r>
    </w:p>
    <w:p>
      <w:pPr>
        <w:spacing w:after="0"/>
        <w:sectPr>
          <w:headerReference w:type="default" r:id="rId5"/>
          <w:footerReference w:type="default" r:id="rId6"/>
          <w:type w:val="continuous"/>
          <w:pgSz w:w="11910" w:h="16840"/>
          <w:pgMar w:header="0" w:footer="1064" w:top="2500" w:bottom="1260" w:left="1300" w:right="1300"/>
          <w:pgNumType w:start="1"/>
        </w:sectPr>
      </w:pPr>
    </w:p>
    <w:p>
      <w:pPr>
        <w:pStyle w:val="BodyText"/>
        <w:spacing w:before="118"/>
        <w:ind w:left="0"/>
        <w:rPr>
          <w:sz w:val="28"/>
        </w:rPr>
      </w:pPr>
    </w:p>
    <w:p>
      <w:pPr>
        <w:pStyle w:val="Heading1"/>
        <w:tabs>
          <w:tab w:pos="9196" w:val="left" w:leader="none"/>
        </w:tabs>
      </w:pPr>
      <w:r>
        <w:rPr>
          <w:color w:val="FFFFFF"/>
          <w:shd w:fill="515F6A" w:color="auto" w:val="clear"/>
        </w:rPr>
        <w:t>Call</w:t>
      </w:r>
      <w:r>
        <w:rPr>
          <w:color w:val="FFFFFF"/>
          <w:spacing w:val="-3"/>
          <w:shd w:fill="515F6A" w:color="auto" w:val="clear"/>
        </w:rPr>
        <w:t> </w:t>
      </w:r>
      <w:r>
        <w:rPr>
          <w:color w:val="FFFFFF"/>
          <w:shd w:fill="515F6A" w:color="auto" w:val="clear"/>
        </w:rPr>
        <w:t>for</w:t>
      </w:r>
      <w:r>
        <w:rPr>
          <w:color w:val="FFFFFF"/>
          <w:spacing w:val="-6"/>
          <w:shd w:fill="515F6A" w:color="auto" w:val="clear"/>
        </w:rPr>
        <w:t> </w:t>
      </w:r>
      <w:r>
        <w:rPr>
          <w:color w:val="FFFFFF"/>
          <w:shd w:fill="515F6A" w:color="auto" w:val="clear"/>
        </w:rPr>
        <w:t>Abstracts</w:t>
      </w:r>
      <w:r>
        <w:rPr>
          <w:color w:val="FFFFFF"/>
          <w:spacing w:val="-5"/>
          <w:shd w:fill="515F6A" w:color="auto" w:val="clear"/>
        </w:rPr>
        <w:t> </w:t>
      </w:r>
      <w:r>
        <w:rPr>
          <w:color w:val="FFFFFF"/>
          <w:shd w:fill="515F6A" w:color="auto" w:val="clear"/>
        </w:rPr>
        <w:t>–</w:t>
      </w:r>
      <w:r>
        <w:rPr>
          <w:color w:val="FFFFFF"/>
          <w:spacing w:val="-1"/>
          <w:shd w:fill="515F6A" w:color="auto" w:val="clear"/>
        </w:rPr>
        <w:t> </w:t>
      </w:r>
      <w:r>
        <w:rPr>
          <w:color w:val="FFFFFF"/>
          <w:shd w:fill="515F6A" w:color="auto" w:val="clear"/>
        </w:rPr>
        <w:t>Now</w:t>
      </w:r>
      <w:r>
        <w:rPr>
          <w:color w:val="FFFFFF"/>
          <w:spacing w:val="-4"/>
          <w:shd w:fill="515F6A" w:color="auto" w:val="clear"/>
        </w:rPr>
        <w:t> Open!</w:t>
      </w:r>
      <w:r>
        <w:rPr>
          <w:color w:val="FFFFFF"/>
          <w:shd w:fill="515F6A" w:color="auto" w:val="clear"/>
        </w:rPr>
        <w:tab/>
      </w:r>
    </w:p>
    <w:p>
      <w:pPr>
        <w:pStyle w:val="BodyText"/>
        <w:spacing w:line="276" w:lineRule="auto" w:before="200"/>
        <w:ind w:right="133"/>
        <w:jc w:val="both"/>
      </w:pPr>
      <w:r>
        <w:rPr/>
        <w:t>Abstract</w:t>
      </w:r>
      <w:r>
        <w:rPr>
          <w:spacing w:val="-4"/>
        </w:rPr>
        <w:t> </w:t>
      </w:r>
      <w:r>
        <w:rPr/>
        <w:t>submissions</w:t>
      </w:r>
      <w:r>
        <w:rPr>
          <w:spacing w:val="-1"/>
        </w:rPr>
        <w:t> </w:t>
      </w:r>
      <w:r>
        <w:rPr/>
        <w:t>are</w:t>
      </w:r>
      <w:r>
        <w:rPr>
          <w:spacing w:val="-1"/>
        </w:rPr>
        <w:t> </w:t>
      </w:r>
      <w:r>
        <w:rPr/>
        <w:t>now open!</w:t>
      </w:r>
      <w:r>
        <w:rPr>
          <w:spacing w:val="-4"/>
        </w:rPr>
        <w:t> </w:t>
      </w:r>
      <w:r>
        <w:rPr/>
        <w:t>If</w:t>
      </w:r>
      <w:r>
        <w:rPr>
          <w:spacing w:val="-3"/>
        </w:rPr>
        <w:t> </w:t>
      </w:r>
      <w:r>
        <w:rPr/>
        <w:t>you</w:t>
      </w:r>
      <w:r>
        <w:rPr>
          <w:spacing w:val="-4"/>
        </w:rPr>
        <w:t> </w:t>
      </w:r>
      <w:r>
        <w:rPr/>
        <w:t>would</w:t>
      </w:r>
      <w:r>
        <w:rPr>
          <w:spacing w:val="-1"/>
        </w:rPr>
        <w:t> </w:t>
      </w:r>
      <w:r>
        <w:rPr/>
        <w:t>like</w:t>
      </w:r>
      <w:r>
        <w:rPr>
          <w:spacing w:val="-1"/>
        </w:rPr>
        <w:t> </w:t>
      </w:r>
      <w:r>
        <w:rPr/>
        <w:t>to</w:t>
      </w:r>
      <w:r>
        <w:rPr>
          <w:spacing w:val="-4"/>
        </w:rPr>
        <w:t> </w:t>
      </w:r>
      <w:r>
        <w:rPr/>
        <w:t>contribute</w:t>
      </w:r>
      <w:r>
        <w:rPr>
          <w:spacing w:val="-1"/>
        </w:rPr>
        <w:t> </w:t>
      </w:r>
      <w:r>
        <w:rPr/>
        <w:t>to</w:t>
      </w:r>
      <w:r>
        <w:rPr>
          <w:spacing w:val="-2"/>
        </w:rPr>
        <w:t> </w:t>
      </w:r>
      <w:r>
        <w:rPr/>
        <w:t>the</w:t>
      </w:r>
      <w:r>
        <w:rPr>
          <w:spacing w:val="-3"/>
        </w:rPr>
        <w:t> </w:t>
      </w:r>
      <w:r>
        <w:rPr/>
        <w:t>conference by presenting research, case studies, or innovative approaches to ESD, visit </w:t>
      </w:r>
      <w:hyperlink r:id="rId7">
        <w:r>
          <w:rPr>
            <w:color w:val="35735B"/>
            <w:u w:val="single" w:color="35735B"/>
          </w:rPr>
          <w:t>https://eeasa.org.za/home/about-us/council/eeasa-2025/</w:t>
        </w:r>
      </w:hyperlink>
      <w:r>
        <w:rPr>
          <w:color w:val="35735B"/>
          <w:u w:val="none"/>
        </w:rPr>
        <w:t> </w:t>
      </w:r>
      <w:r>
        <w:rPr>
          <w:u w:val="none"/>
        </w:rPr>
        <w:t>for more information on the relevant sub-themes and to submit your abstract.</w:t>
      </w:r>
    </w:p>
    <w:p>
      <w:pPr>
        <w:pStyle w:val="BodyText"/>
        <w:spacing w:before="338"/>
        <w:ind w:left="0"/>
        <w:rPr>
          <w:sz w:val="28"/>
        </w:rPr>
      </w:pPr>
    </w:p>
    <w:p>
      <w:pPr>
        <w:pStyle w:val="Heading1"/>
        <w:tabs>
          <w:tab w:pos="9196" w:val="left" w:leader="none"/>
        </w:tabs>
        <w:jc w:val="left"/>
      </w:pPr>
      <w:r>
        <w:rPr>
          <w:color w:val="FFFFFF"/>
          <w:shd w:fill="515F6A" w:color="auto" w:val="clear"/>
        </w:rPr>
        <w:t>Registration</w:t>
      </w:r>
      <w:r>
        <w:rPr>
          <w:color w:val="FFFFFF"/>
          <w:spacing w:val="-11"/>
          <w:shd w:fill="515F6A" w:color="auto" w:val="clear"/>
        </w:rPr>
        <w:t> </w:t>
      </w:r>
      <w:r>
        <w:rPr>
          <w:color w:val="FFFFFF"/>
          <w:spacing w:val="-2"/>
          <w:shd w:fill="515F6A" w:color="auto" w:val="clear"/>
        </w:rPr>
        <w:t>Details</w:t>
      </w:r>
      <w:r>
        <w:rPr>
          <w:color w:val="FFFFFF"/>
          <w:shd w:fill="515F6A" w:color="auto" w:val="clear"/>
        </w:rPr>
        <w:tab/>
      </w:r>
    </w:p>
    <w:p>
      <w:pPr>
        <w:pStyle w:val="BodyText"/>
        <w:spacing w:before="205"/>
      </w:pPr>
      <w:r>
        <w:rPr/>
        <w:t>This</w:t>
      </w:r>
      <w:r>
        <w:rPr>
          <w:spacing w:val="-4"/>
        </w:rPr>
        <w:t> </w:t>
      </w:r>
      <w:r>
        <w:rPr/>
        <w:t>year’s</w:t>
      </w:r>
      <w:r>
        <w:rPr>
          <w:spacing w:val="-4"/>
        </w:rPr>
        <w:t> </w:t>
      </w:r>
      <w:r>
        <w:rPr/>
        <w:t>conference</w:t>
      </w:r>
      <w:r>
        <w:rPr>
          <w:spacing w:val="-6"/>
        </w:rPr>
        <w:t> </w:t>
      </w:r>
      <w:r>
        <w:rPr/>
        <w:t>will</w:t>
      </w:r>
      <w:r>
        <w:rPr>
          <w:spacing w:val="-3"/>
        </w:rPr>
        <w:t> </w:t>
      </w:r>
      <w:r>
        <w:rPr/>
        <w:t>take</w:t>
      </w:r>
      <w:r>
        <w:rPr>
          <w:spacing w:val="-4"/>
        </w:rPr>
        <w:t> </w:t>
      </w:r>
      <w:r>
        <w:rPr/>
        <w:t>place</w:t>
      </w:r>
      <w:r>
        <w:rPr>
          <w:spacing w:val="-4"/>
        </w:rPr>
        <w:t> </w:t>
      </w:r>
      <w:r>
        <w:rPr/>
        <w:t>at</w:t>
      </w:r>
      <w:r>
        <w:rPr>
          <w:spacing w:val="-5"/>
        </w:rPr>
        <w:t> </w:t>
      </w:r>
      <w:r>
        <w:rPr/>
        <w:t>the</w:t>
      </w:r>
      <w:r>
        <w:rPr>
          <w:spacing w:val="-3"/>
        </w:rPr>
        <w:t> </w:t>
      </w:r>
      <w:r>
        <w:rPr/>
        <w:t>Taj</w:t>
      </w:r>
      <w:r>
        <w:rPr>
          <w:spacing w:val="-3"/>
        </w:rPr>
        <w:t> </w:t>
      </w:r>
      <w:r>
        <w:rPr/>
        <w:t>Hotel</w:t>
      </w:r>
      <w:r>
        <w:rPr>
          <w:spacing w:val="-3"/>
        </w:rPr>
        <w:t> </w:t>
      </w:r>
      <w:r>
        <w:rPr/>
        <w:t>in</w:t>
      </w:r>
      <w:r>
        <w:rPr>
          <w:spacing w:val="-5"/>
        </w:rPr>
        <w:t> </w:t>
      </w:r>
      <w:r>
        <w:rPr/>
        <w:t>Cape</w:t>
      </w:r>
      <w:r>
        <w:rPr>
          <w:spacing w:val="-3"/>
        </w:rPr>
        <w:t> </w:t>
      </w:r>
      <w:r>
        <w:rPr>
          <w:spacing w:val="-2"/>
        </w:rPr>
        <w:t>Town.</w:t>
      </w:r>
    </w:p>
    <w:p>
      <w:pPr>
        <w:pStyle w:val="BodyText"/>
        <w:spacing w:line="278" w:lineRule="auto" w:before="236"/>
        <w:ind w:right="137"/>
        <w:jc w:val="both"/>
      </w:pPr>
      <w:r>
        <w:rPr/>
        <w:t>All conference registration fees are inclusive of annual EEASA membership for the year. Delegates need to register via the conference website using an online registration form, after which an invoice with banking details will be sent to you.</w:t>
      </w:r>
    </w:p>
    <w:p>
      <w:pPr>
        <w:pStyle w:val="BodyText"/>
        <w:spacing w:before="194"/>
      </w:pPr>
      <w:r>
        <w:rPr/>
        <w:t>Please</w:t>
      </w:r>
      <w:r>
        <w:rPr>
          <w:spacing w:val="-9"/>
        </w:rPr>
        <w:t> </w:t>
      </w:r>
      <w:r>
        <w:rPr/>
        <w:t>follow</w:t>
      </w:r>
      <w:r>
        <w:rPr>
          <w:spacing w:val="-9"/>
        </w:rPr>
        <w:t> </w:t>
      </w:r>
      <w:r>
        <w:rPr/>
        <w:t>the</w:t>
      </w:r>
      <w:r>
        <w:rPr>
          <w:spacing w:val="-9"/>
        </w:rPr>
        <w:t> </w:t>
      </w:r>
      <w:r>
        <w:rPr/>
        <w:t>link</w:t>
      </w:r>
      <w:r>
        <w:rPr>
          <w:spacing w:val="-8"/>
        </w:rPr>
        <w:t> </w:t>
      </w:r>
      <w:r>
        <w:rPr/>
        <w:t>to</w:t>
      </w:r>
      <w:r>
        <w:rPr>
          <w:spacing w:val="-8"/>
        </w:rPr>
        <w:t> </w:t>
      </w:r>
      <w:r>
        <w:rPr/>
        <w:t>register:</w:t>
      </w:r>
      <w:r>
        <w:rPr>
          <w:spacing w:val="-6"/>
        </w:rPr>
        <w:t> </w:t>
      </w:r>
      <w:hyperlink r:id="rId8">
        <w:r>
          <w:rPr>
            <w:color w:val="35735B"/>
            <w:u w:val="single" w:color="35735B"/>
          </w:rPr>
          <w:t>https://eeasa.org.za/eeasa-2025-</w:t>
        </w:r>
        <w:r>
          <w:rPr>
            <w:color w:val="35735B"/>
            <w:spacing w:val="-2"/>
            <w:u w:val="single" w:color="35735B"/>
          </w:rPr>
          <w:t>registration/</w:t>
        </w:r>
      </w:hyperlink>
    </w:p>
    <w:p>
      <w:pPr>
        <w:spacing w:line="276" w:lineRule="auto" w:before="239"/>
        <w:ind w:left="140" w:right="134" w:firstLine="0"/>
        <w:jc w:val="both"/>
        <w:rPr>
          <w:sz w:val="22"/>
        </w:rPr>
      </w:pPr>
      <w:r>
        <w:rPr>
          <w:sz w:val="22"/>
        </w:rPr>
        <w:t>Please</w:t>
      </w:r>
      <w:r>
        <w:rPr>
          <w:spacing w:val="-9"/>
          <w:sz w:val="22"/>
        </w:rPr>
        <w:t> </w:t>
      </w:r>
      <w:r>
        <w:rPr>
          <w:sz w:val="22"/>
        </w:rPr>
        <w:t>note</w:t>
      </w:r>
      <w:r>
        <w:rPr>
          <w:spacing w:val="-9"/>
          <w:sz w:val="22"/>
        </w:rPr>
        <w:t> </w:t>
      </w:r>
      <w:r>
        <w:rPr>
          <w:sz w:val="22"/>
        </w:rPr>
        <w:t>registration </w:t>
      </w:r>
      <w:r>
        <w:rPr>
          <w:b/>
          <w:sz w:val="22"/>
        </w:rPr>
        <w:t>DOES</w:t>
      </w:r>
      <w:r>
        <w:rPr>
          <w:b/>
          <w:spacing w:val="-9"/>
          <w:sz w:val="22"/>
        </w:rPr>
        <w:t> </w:t>
      </w:r>
      <w:r>
        <w:rPr>
          <w:b/>
          <w:sz w:val="22"/>
        </w:rPr>
        <w:t>NOT</w:t>
      </w:r>
      <w:r>
        <w:rPr>
          <w:b/>
          <w:spacing w:val="-7"/>
          <w:sz w:val="22"/>
        </w:rPr>
        <w:t> </w:t>
      </w:r>
      <w:r>
        <w:rPr>
          <w:b/>
          <w:sz w:val="22"/>
        </w:rPr>
        <w:t>include</w:t>
      </w:r>
      <w:r>
        <w:rPr>
          <w:b/>
          <w:spacing w:val="-9"/>
          <w:sz w:val="22"/>
        </w:rPr>
        <w:t> </w:t>
      </w:r>
      <w:r>
        <w:rPr>
          <w:b/>
          <w:sz w:val="22"/>
        </w:rPr>
        <w:t>accommodation</w:t>
      </w:r>
      <w:r>
        <w:rPr>
          <w:b/>
          <w:spacing w:val="-8"/>
          <w:sz w:val="22"/>
        </w:rPr>
        <w:t> </w:t>
      </w:r>
      <w:r>
        <w:rPr>
          <w:b/>
          <w:sz w:val="22"/>
        </w:rPr>
        <w:t>and</w:t>
      </w:r>
      <w:r>
        <w:rPr>
          <w:b/>
          <w:spacing w:val="-7"/>
          <w:sz w:val="22"/>
        </w:rPr>
        <w:t> </w:t>
      </w:r>
      <w:r>
        <w:rPr>
          <w:b/>
          <w:sz w:val="22"/>
        </w:rPr>
        <w:t>transport</w:t>
      </w:r>
      <w:r>
        <w:rPr>
          <w:sz w:val="22"/>
        </w:rPr>
        <w:t>.</w:t>
      </w:r>
      <w:r>
        <w:rPr>
          <w:spacing w:val="-8"/>
          <w:sz w:val="22"/>
        </w:rPr>
        <w:t> </w:t>
      </w:r>
      <w:r>
        <w:rPr>
          <w:sz w:val="22"/>
        </w:rPr>
        <w:t>You</w:t>
      </w:r>
      <w:r>
        <w:rPr>
          <w:spacing w:val="-10"/>
          <w:sz w:val="22"/>
        </w:rPr>
        <w:t> </w:t>
      </w:r>
      <w:r>
        <w:rPr>
          <w:sz w:val="22"/>
        </w:rPr>
        <w:t>would need to book your own accommodation directly with the hotel or close by. Various accommodation options in the area will be shared.</w:t>
      </w:r>
    </w:p>
    <w:p>
      <w:pPr>
        <w:pStyle w:val="BodyText"/>
        <w:spacing w:before="203"/>
      </w:pPr>
      <w:r>
        <w:rPr/>
        <w:t>Please</w:t>
      </w:r>
      <w:r>
        <w:rPr>
          <w:spacing w:val="-4"/>
        </w:rPr>
        <w:t> </w:t>
      </w:r>
      <w:r>
        <w:rPr/>
        <w:t>note</w:t>
      </w:r>
      <w:r>
        <w:rPr>
          <w:spacing w:val="-4"/>
        </w:rPr>
        <w:t> </w:t>
      </w:r>
      <w:r>
        <w:rPr/>
        <w:t>that</w:t>
      </w:r>
      <w:r>
        <w:rPr>
          <w:spacing w:val="-4"/>
        </w:rPr>
        <w:t> </w:t>
      </w:r>
      <w:r>
        <w:rPr/>
        <w:t>this</w:t>
      </w:r>
      <w:r>
        <w:rPr>
          <w:spacing w:val="-3"/>
        </w:rPr>
        <w:t> </w:t>
      </w:r>
      <w:r>
        <w:rPr/>
        <w:t>event</w:t>
      </w:r>
      <w:r>
        <w:rPr>
          <w:spacing w:val="-1"/>
        </w:rPr>
        <w:t> </w:t>
      </w:r>
      <w:r>
        <w:rPr/>
        <w:t>is</w:t>
      </w:r>
      <w:r>
        <w:rPr>
          <w:spacing w:val="-3"/>
        </w:rPr>
        <w:t> </w:t>
      </w:r>
      <w:r>
        <w:rPr/>
        <w:t>in-person</w:t>
      </w:r>
      <w:r>
        <w:rPr>
          <w:spacing w:val="-4"/>
        </w:rPr>
        <w:t> </w:t>
      </w:r>
      <w:r>
        <w:rPr>
          <w:spacing w:val="-2"/>
        </w:rPr>
        <w:t>only!</w:t>
      </w:r>
    </w:p>
    <w:p>
      <w:pPr>
        <w:pStyle w:val="Heading1"/>
        <w:tabs>
          <w:tab w:pos="9196" w:val="left" w:leader="none"/>
        </w:tabs>
        <w:spacing w:before="239"/>
      </w:pPr>
      <w:r>
        <w:rPr>
          <w:color w:val="FFFFFF"/>
          <w:shd w:fill="515F6A" w:color="auto" w:val="clear"/>
        </w:rPr>
        <w:t>Registration</w:t>
      </w:r>
      <w:r>
        <w:rPr>
          <w:color w:val="FFFFFF"/>
          <w:spacing w:val="-13"/>
          <w:shd w:fill="515F6A" w:color="auto" w:val="clear"/>
        </w:rPr>
        <w:t> </w:t>
      </w:r>
      <w:r>
        <w:rPr>
          <w:color w:val="FFFFFF"/>
          <w:spacing w:val="-2"/>
          <w:shd w:fill="515F6A" w:color="auto" w:val="clear"/>
        </w:rPr>
        <w:t>Costs</w:t>
      </w:r>
      <w:r>
        <w:rPr>
          <w:color w:val="FFFFFF"/>
          <w:shd w:fill="515F6A" w:color="auto" w:val="clear"/>
        </w:rPr>
        <w:tab/>
      </w:r>
    </w:p>
    <w:p>
      <w:pPr>
        <w:pStyle w:val="BodyText"/>
        <w:spacing w:before="3"/>
        <w:ind w:left="0"/>
        <w:rPr>
          <w:sz w:val="16"/>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8"/>
        <w:gridCol w:w="4511"/>
      </w:tblGrid>
      <w:tr>
        <w:trPr>
          <w:trHeight w:val="268" w:hRule="atLeast"/>
        </w:trPr>
        <w:tc>
          <w:tcPr>
            <w:tcW w:w="4508" w:type="dxa"/>
          </w:tcPr>
          <w:p>
            <w:pPr>
              <w:pStyle w:val="TableParagraph"/>
              <w:spacing w:line="248" w:lineRule="exact" w:before="0"/>
              <w:rPr>
                <w:b/>
                <w:sz w:val="22"/>
              </w:rPr>
            </w:pPr>
            <w:r>
              <w:rPr>
                <w:b/>
                <w:sz w:val="22"/>
              </w:rPr>
              <w:t>Registration</w:t>
            </w:r>
            <w:r>
              <w:rPr>
                <w:b/>
                <w:spacing w:val="-10"/>
                <w:sz w:val="22"/>
              </w:rPr>
              <w:t> </w:t>
            </w:r>
            <w:r>
              <w:rPr>
                <w:b/>
                <w:spacing w:val="-2"/>
                <w:sz w:val="22"/>
              </w:rPr>
              <w:t>Dates:</w:t>
            </w:r>
          </w:p>
        </w:tc>
        <w:tc>
          <w:tcPr>
            <w:tcW w:w="4511" w:type="dxa"/>
          </w:tcPr>
          <w:p>
            <w:pPr>
              <w:pStyle w:val="TableParagraph"/>
              <w:spacing w:line="248" w:lineRule="exact" w:before="0"/>
              <w:rPr>
                <w:b/>
                <w:sz w:val="22"/>
              </w:rPr>
            </w:pPr>
            <w:r>
              <w:rPr>
                <w:b/>
                <w:sz w:val="22"/>
              </w:rPr>
              <w:t>Conference</w:t>
            </w:r>
            <w:r>
              <w:rPr>
                <w:b/>
                <w:spacing w:val="-7"/>
                <w:sz w:val="22"/>
              </w:rPr>
              <w:t> </w:t>
            </w:r>
            <w:r>
              <w:rPr>
                <w:b/>
                <w:sz w:val="22"/>
              </w:rPr>
              <w:t>fees:</w:t>
            </w:r>
            <w:r>
              <w:rPr>
                <w:b/>
                <w:spacing w:val="-5"/>
                <w:sz w:val="22"/>
              </w:rPr>
              <w:t> </w:t>
            </w:r>
            <w:r>
              <w:rPr>
                <w:b/>
                <w:spacing w:val="-2"/>
                <w:sz w:val="22"/>
              </w:rPr>
              <w:t>(ZAR)</w:t>
            </w:r>
          </w:p>
        </w:tc>
      </w:tr>
      <w:tr>
        <w:trPr>
          <w:trHeight w:val="779" w:hRule="atLeast"/>
        </w:trPr>
        <w:tc>
          <w:tcPr>
            <w:tcW w:w="4508" w:type="dxa"/>
          </w:tcPr>
          <w:p>
            <w:pPr>
              <w:pStyle w:val="TableParagraph"/>
              <w:spacing w:line="268" w:lineRule="exact" w:before="223"/>
              <w:rPr>
                <w:sz w:val="22"/>
              </w:rPr>
            </w:pPr>
            <w:r>
              <w:rPr>
                <w:sz w:val="22"/>
              </w:rPr>
              <w:t>Early Registration 28 February – 31 May </w:t>
            </w:r>
            <w:r>
              <w:rPr>
                <w:spacing w:val="-4"/>
                <w:sz w:val="22"/>
              </w:rPr>
              <w:t>2025</w:t>
            </w:r>
          </w:p>
        </w:tc>
        <w:tc>
          <w:tcPr>
            <w:tcW w:w="4511" w:type="dxa"/>
          </w:tcPr>
          <w:p>
            <w:pPr>
              <w:pStyle w:val="TableParagraph"/>
              <w:rPr>
                <w:sz w:val="22"/>
              </w:rPr>
            </w:pPr>
            <w:r>
              <w:rPr>
                <w:sz w:val="22"/>
              </w:rPr>
              <w:t>R</w:t>
            </w:r>
            <w:r>
              <w:rPr>
                <w:spacing w:val="1"/>
                <w:sz w:val="22"/>
              </w:rPr>
              <w:t> </w:t>
            </w:r>
            <w:r>
              <w:rPr>
                <w:sz w:val="22"/>
              </w:rPr>
              <w:t>3</w:t>
            </w:r>
            <w:r>
              <w:rPr>
                <w:spacing w:val="-2"/>
                <w:sz w:val="22"/>
              </w:rPr>
              <w:t> </w:t>
            </w:r>
            <w:r>
              <w:rPr>
                <w:spacing w:val="-5"/>
                <w:sz w:val="22"/>
              </w:rPr>
              <w:t>300</w:t>
            </w:r>
          </w:p>
        </w:tc>
      </w:tr>
      <w:tr>
        <w:trPr>
          <w:trHeight w:val="734" w:hRule="atLeast"/>
        </w:trPr>
        <w:tc>
          <w:tcPr>
            <w:tcW w:w="4508" w:type="dxa"/>
          </w:tcPr>
          <w:p>
            <w:pPr>
              <w:pStyle w:val="TableParagraph"/>
              <w:rPr>
                <w:sz w:val="22"/>
              </w:rPr>
            </w:pPr>
            <w:r>
              <w:rPr>
                <w:sz w:val="22"/>
              </w:rPr>
              <w:t>1</w:t>
            </w:r>
            <w:r>
              <w:rPr>
                <w:spacing w:val="-1"/>
                <w:sz w:val="22"/>
              </w:rPr>
              <w:t> </w:t>
            </w:r>
            <w:r>
              <w:rPr>
                <w:sz w:val="22"/>
              </w:rPr>
              <w:t>June</w:t>
            </w:r>
            <w:r>
              <w:rPr>
                <w:spacing w:val="-2"/>
                <w:sz w:val="22"/>
              </w:rPr>
              <w:t> </w:t>
            </w:r>
            <w:r>
              <w:rPr>
                <w:sz w:val="22"/>
              </w:rPr>
              <w:t>–</w:t>
            </w:r>
            <w:r>
              <w:rPr>
                <w:spacing w:val="-3"/>
                <w:sz w:val="22"/>
              </w:rPr>
              <w:t> </w:t>
            </w:r>
            <w:r>
              <w:rPr>
                <w:sz w:val="22"/>
              </w:rPr>
              <w:t>31</w:t>
            </w:r>
            <w:r>
              <w:rPr>
                <w:spacing w:val="-2"/>
                <w:sz w:val="22"/>
              </w:rPr>
              <w:t> </w:t>
            </w:r>
            <w:r>
              <w:rPr>
                <w:sz w:val="22"/>
              </w:rPr>
              <w:t>August</w:t>
            </w:r>
            <w:r>
              <w:rPr>
                <w:spacing w:val="-3"/>
                <w:sz w:val="22"/>
              </w:rPr>
              <w:t> </w:t>
            </w:r>
            <w:r>
              <w:rPr>
                <w:spacing w:val="-4"/>
                <w:sz w:val="22"/>
              </w:rPr>
              <w:t>2025</w:t>
            </w:r>
          </w:p>
        </w:tc>
        <w:tc>
          <w:tcPr>
            <w:tcW w:w="4511" w:type="dxa"/>
          </w:tcPr>
          <w:p>
            <w:pPr>
              <w:pStyle w:val="TableParagraph"/>
              <w:rPr>
                <w:sz w:val="22"/>
              </w:rPr>
            </w:pPr>
            <w:r>
              <w:rPr>
                <w:sz w:val="22"/>
              </w:rPr>
              <w:t>R</w:t>
            </w:r>
            <w:r>
              <w:rPr>
                <w:spacing w:val="1"/>
                <w:sz w:val="22"/>
              </w:rPr>
              <w:t> </w:t>
            </w:r>
            <w:r>
              <w:rPr>
                <w:sz w:val="22"/>
              </w:rPr>
              <w:t>3</w:t>
            </w:r>
            <w:r>
              <w:rPr>
                <w:spacing w:val="-2"/>
                <w:sz w:val="22"/>
              </w:rPr>
              <w:t> </w:t>
            </w:r>
            <w:r>
              <w:rPr>
                <w:spacing w:val="-5"/>
                <w:sz w:val="22"/>
              </w:rPr>
              <w:t>800</w:t>
            </w:r>
          </w:p>
        </w:tc>
      </w:tr>
      <w:tr>
        <w:trPr>
          <w:trHeight w:val="844" w:hRule="atLeast"/>
        </w:trPr>
        <w:tc>
          <w:tcPr>
            <w:tcW w:w="4508" w:type="dxa"/>
          </w:tcPr>
          <w:p>
            <w:pPr>
              <w:pStyle w:val="TableParagraph"/>
              <w:rPr>
                <w:sz w:val="22"/>
              </w:rPr>
            </w:pPr>
            <w:r>
              <w:rPr>
                <w:sz w:val="22"/>
              </w:rPr>
              <w:t>1</w:t>
            </w:r>
            <w:r>
              <w:rPr>
                <w:spacing w:val="-4"/>
                <w:sz w:val="22"/>
              </w:rPr>
              <w:t> </w:t>
            </w:r>
            <w:r>
              <w:rPr>
                <w:sz w:val="22"/>
              </w:rPr>
              <w:t>September</w:t>
            </w:r>
            <w:r>
              <w:rPr>
                <w:spacing w:val="-4"/>
                <w:sz w:val="22"/>
              </w:rPr>
              <w:t> </w:t>
            </w:r>
            <w:r>
              <w:rPr>
                <w:sz w:val="22"/>
              </w:rPr>
              <w:t>–</w:t>
            </w:r>
            <w:r>
              <w:rPr>
                <w:spacing w:val="-3"/>
                <w:sz w:val="22"/>
              </w:rPr>
              <w:t> </w:t>
            </w:r>
            <w:r>
              <w:rPr>
                <w:sz w:val="22"/>
              </w:rPr>
              <w:t>15</w:t>
            </w:r>
            <w:r>
              <w:rPr>
                <w:spacing w:val="-3"/>
                <w:sz w:val="22"/>
              </w:rPr>
              <w:t> </w:t>
            </w:r>
            <w:r>
              <w:rPr>
                <w:sz w:val="22"/>
              </w:rPr>
              <w:t>September</w:t>
            </w:r>
            <w:r>
              <w:rPr>
                <w:spacing w:val="-4"/>
                <w:sz w:val="22"/>
              </w:rPr>
              <w:t> 2025</w:t>
            </w:r>
          </w:p>
        </w:tc>
        <w:tc>
          <w:tcPr>
            <w:tcW w:w="4511" w:type="dxa"/>
          </w:tcPr>
          <w:p>
            <w:pPr>
              <w:pStyle w:val="TableParagraph"/>
              <w:rPr>
                <w:sz w:val="22"/>
              </w:rPr>
            </w:pPr>
            <w:r>
              <w:rPr>
                <w:sz w:val="22"/>
              </w:rPr>
              <w:t>R</w:t>
            </w:r>
            <w:r>
              <w:rPr>
                <w:spacing w:val="1"/>
                <w:sz w:val="22"/>
              </w:rPr>
              <w:t> </w:t>
            </w:r>
            <w:r>
              <w:rPr>
                <w:sz w:val="22"/>
              </w:rPr>
              <w:t>4</w:t>
            </w:r>
            <w:r>
              <w:rPr>
                <w:spacing w:val="-2"/>
                <w:sz w:val="22"/>
              </w:rPr>
              <w:t> </w:t>
            </w:r>
            <w:r>
              <w:rPr>
                <w:spacing w:val="-5"/>
                <w:sz w:val="22"/>
              </w:rPr>
              <w:t>300</w:t>
            </w:r>
          </w:p>
        </w:tc>
      </w:tr>
      <w:tr>
        <w:trPr>
          <w:trHeight w:val="844" w:hRule="atLeast"/>
        </w:trPr>
        <w:tc>
          <w:tcPr>
            <w:tcW w:w="4508" w:type="dxa"/>
          </w:tcPr>
          <w:p>
            <w:pPr>
              <w:pStyle w:val="TableParagraph"/>
              <w:spacing w:before="239"/>
              <w:rPr>
                <w:sz w:val="22"/>
              </w:rPr>
            </w:pPr>
            <w:r>
              <w:rPr>
                <w:sz w:val="22"/>
              </w:rPr>
              <w:t>Daily</w:t>
            </w:r>
            <w:r>
              <w:rPr>
                <w:spacing w:val="-7"/>
                <w:sz w:val="22"/>
              </w:rPr>
              <w:t> </w:t>
            </w:r>
            <w:r>
              <w:rPr>
                <w:sz w:val="22"/>
              </w:rPr>
              <w:t>Attendance</w:t>
            </w:r>
            <w:r>
              <w:rPr>
                <w:spacing w:val="-4"/>
                <w:sz w:val="22"/>
              </w:rPr>
              <w:t> </w:t>
            </w:r>
            <w:r>
              <w:rPr>
                <w:sz w:val="22"/>
              </w:rPr>
              <w:t>(Rate</w:t>
            </w:r>
            <w:r>
              <w:rPr>
                <w:spacing w:val="-5"/>
                <w:sz w:val="22"/>
              </w:rPr>
              <w:t> </w:t>
            </w:r>
            <w:r>
              <w:rPr>
                <w:sz w:val="22"/>
              </w:rPr>
              <w:t>per</w:t>
            </w:r>
            <w:r>
              <w:rPr>
                <w:spacing w:val="-4"/>
                <w:sz w:val="22"/>
              </w:rPr>
              <w:t> day)</w:t>
            </w:r>
          </w:p>
        </w:tc>
        <w:tc>
          <w:tcPr>
            <w:tcW w:w="4511" w:type="dxa"/>
          </w:tcPr>
          <w:p>
            <w:pPr>
              <w:pStyle w:val="TableParagraph"/>
              <w:spacing w:before="239"/>
              <w:rPr>
                <w:sz w:val="22"/>
              </w:rPr>
            </w:pPr>
            <w:r>
              <w:rPr>
                <w:sz w:val="22"/>
              </w:rPr>
              <w:t>R1 </w:t>
            </w:r>
            <w:r>
              <w:rPr>
                <w:spacing w:val="-5"/>
                <w:sz w:val="22"/>
              </w:rPr>
              <w:t>100</w:t>
            </w:r>
          </w:p>
        </w:tc>
      </w:tr>
    </w:tbl>
    <w:p>
      <w:pPr>
        <w:pStyle w:val="BodyText"/>
        <w:spacing w:before="140"/>
        <w:ind w:left="0"/>
        <w:rPr>
          <w:sz w:val="28"/>
        </w:rPr>
      </w:pPr>
    </w:p>
    <w:p>
      <w:pPr>
        <w:pStyle w:val="BodyText"/>
        <w:spacing w:line="278" w:lineRule="auto"/>
        <w:ind w:right="138"/>
        <w:jc w:val="both"/>
      </w:pPr>
      <w:r>
        <w:rPr/>
        <w:t>Don’t miss this opportunity to celebrate successes in education for sustainable development and help shape its future. We look forward to</w:t>
      </w:r>
      <w:r>
        <w:rPr>
          <w:spacing w:val="-2"/>
        </w:rPr>
        <w:t> </w:t>
      </w:r>
      <w:r>
        <w:rPr/>
        <w:t>welcoming you to Cape Town this September!</w:t>
      </w:r>
    </w:p>
    <w:sectPr>
      <w:pgSz w:w="11910" w:h="16840"/>
      <w:pgMar w:header="0" w:footer="1064" w:top="2500" w:bottom="12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33056">
          <wp:simplePos x="0" y="0"/>
          <wp:positionH relativeFrom="page">
            <wp:posOffset>73181</wp:posOffset>
          </wp:positionH>
          <wp:positionV relativeFrom="page">
            <wp:posOffset>9889583</wp:posOffset>
          </wp:positionV>
          <wp:extent cx="7318150" cy="69526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318150" cy="695260"/>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32544">
          <wp:simplePos x="0" y="0"/>
          <wp:positionH relativeFrom="page">
            <wp:posOffset>0</wp:posOffset>
          </wp:positionH>
          <wp:positionV relativeFrom="page">
            <wp:posOffset>0</wp:posOffset>
          </wp:positionV>
          <wp:extent cx="7560564" cy="159315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60564" cy="159315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140"/>
    </w:pPr>
    <w:rPr>
      <w:rFonts w:ascii="Century Gothic" w:hAnsi="Century Gothic" w:eastAsia="Century Gothic" w:cs="Century Gothic"/>
      <w:sz w:val="22"/>
      <w:szCs w:val="22"/>
      <w:lang w:val="en-US" w:eastAsia="en-US" w:bidi="ar-SA"/>
    </w:rPr>
  </w:style>
  <w:style w:styleId="Heading1" w:type="paragraph">
    <w:name w:val="Heading 1"/>
    <w:basedOn w:val="Normal"/>
    <w:uiPriority w:val="1"/>
    <w:qFormat/>
    <w:pPr>
      <w:ind w:left="140"/>
      <w:jc w:val="both"/>
      <w:outlineLvl w:val="1"/>
    </w:pPr>
    <w:rPr>
      <w:rFonts w:ascii="Century Gothic" w:hAnsi="Century Gothic" w:eastAsia="Century Gothic" w:cs="Century Gothic"/>
      <w:sz w:val="28"/>
      <w:szCs w:val="28"/>
      <w:lang w:val="en-US" w:eastAsia="en-US" w:bidi="ar-SA"/>
    </w:rPr>
  </w:style>
  <w:style w:styleId="Title" w:type="paragraph">
    <w:name w:val="Title"/>
    <w:basedOn w:val="Normal"/>
    <w:uiPriority w:val="1"/>
    <w:qFormat/>
    <w:pPr>
      <w:ind w:left="1255" w:hanging="562"/>
    </w:pPr>
    <w:rPr>
      <w:rFonts w:ascii="Century Gothic" w:hAnsi="Century Gothic" w:eastAsia="Century Gothic" w:cs="Century Gothic"/>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241"/>
      <w:ind w:left="107"/>
    </w:pPr>
    <w:rPr>
      <w:rFonts w:ascii="Century Gothic" w:hAnsi="Century Gothic" w:eastAsia="Century Gothic" w:cs="Century Gothic"/>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eeasa.org.za/home/about-us/council/eeasa-2025/" TargetMode="External"/><Relationship Id="rId8" Type="http://schemas.openxmlformats.org/officeDocument/2006/relationships/hyperlink" Target="https://eeasa.org.za/eeasa-2025-regist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Naas van Jaarsveld</dc:creator>
  <dcterms:created xsi:type="dcterms:W3CDTF">2025-04-10T07:34:00Z</dcterms:created>
  <dcterms:modified xsi:type="dcterms:W3CDTF">2025-04-10T07:34:00Z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for Microsoft 365</vt:lpwstr>
  </property>
  <property fmtid="{D5CDD505-2E9C-101B-9397-08002B2CF9AE}" pid="4" name="LastSaved">
    <vt:filetime>2025-04-10T00:00:00Z</vt:filetime>
  </property>
  <property fmtid="{D5CDD505-2E9C-101B-9397-08002B2CF9AE}" pid="5" name="Producer">
    <vt:lpwstr>Microsoft® Word for Microsoft 365</vt:lpwstr>
  </property>
</Properties>
</file>